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一、店铺基础信息设置</w:t>
      </w:r>
    </w:p>
    <w:p>
      <w:pPr>
        <w:pStyle w:val="3"/>
        <w:numPr>
          <w:ilvl w:val="0"/>
          <w:numId w:val="1"/>
        </w:numPr>
        <w:bidi w:val="0"/>
        <w:ind w:left="420" w:leftChars="0" w:hanging="420" w:firstLineChars="0"/>
      </w:pPr>
      <w:r>
        <w:rPr>
          <w:rFonts w:hint="eastAsia"/>
          <w:lang w:val="en-US" w:eastAsia="zh-CN"/>
        </w:rPr>
        <w:t>进入实训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出现以下类似情况，需要先进入正在运行的平台，点击退出案例，再重新点击进入练习即可。</w:t>
      </w:r>
    </w:p>
    <w:p>
      <w:pPr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158490" cy="1678305"/>
            <wp:effectExtent l="9525" t="9525" r="13335" b="266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678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991360" cy="1694180"/>
            <wp:effectExtent l="9525" t="9525" r="184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69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1、进入操作页面，先选择供应商</w:t>
      </w:r>
    </w:p>
    <w:p>
      <w:pPr>
        <w:bidi w:val="0"/>
        <w:rPr>
          <w:rFonts w:hint="eastAsia"/>
          <w:lang w:val="en-US" w:eastAsia="zh-CN"/>
        </w:rPr>
      </w:pPr>
      <w:r>
        <w:rPr>
          <w:color w:val="000000"/>
        </w:rPr>
        <w:t>向供应商采购的生产物流时间越短越好、采购价格越低越好、日生产量--供应商供货能力越强越好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选好供应商后资料库才有相应的信息，所有的公司信息、商品信息，都可以进入资料库查找。</w:t>
      </w:r>
    </w:p>
    <w:p>
      <w:pPr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988060"/>
            <wp:effectExtent l="9525" t="9525" r="171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bidi w:val="0"/>
        <w:rPr>
          <w:sz w:val="24"/>
          <w:szCs w:val="24"/>
        </w:rPr>
      </w:pPr>
      <w:r>
        <w:rPr>
          <w:rFonts w:hint="eastAsia"/>
          <w:lang w:val="en-US" w:eastAsia="zh-CN"/>
        </w:rPr>
        <w:t>2、购买UPC码并支付</w:t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3、平台注册</w:t>
      </w:r>
    </w:p>
    <w:p>
      <w:pPr>
        <w:pStyle w:val="2"/>
        <w:ind w:left="0" w:leftChars="0" w:firstLine="0" w:firstLineChars="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先打开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资料库中的公司资料</w:t>
      </w:r>
      <w:r>
        <w:rPr>
          <w:rFonts w:hint="eastAsia"/>
          <w:b w:val="0"/>
          <w:bCs/>
          <w:sz w:val="24"/>
          <w:szCs w:val="24"/>
          <w:lang w:val="en-US" w:eastAsia="zh-CN"/>
        </w:rPr>
        <w:t>，再点击平台注册、点击登陆进行注册；</w:t>
      </w:r>
    </w:p>
    <w:p>
      <w:pPr>
        <w:pStyle w:val="2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876425" cy="1809750"/>
            <wp:effectExtent l="9525" t="9525" r="190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drawing>
          <wp:inline distT="0" distB="0" distL="114300" distR="114300">
            <wp:extent cx="1895475" cy="1800225"/>
            <wp:effectExtent l="9525" t="9525" r="1905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882390" cy="1325245"/>
            <wp:effectExtent l="9525" t="9525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1325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（1）点击“创建你的亚马逊账号”，进入注册页面，根据公司资料填写注册信息。</w:t>
      </w:r>
    </w:p>
    <w:p>
      <w:pPr>
        <w:bidi w:val="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（2）填写英文信息；</w:t>
      </w:r>
    </w:p>
    <w:p>
      <w:pPr>
        <w:bidi w:val="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（3）看不懂英文可以在谷歌浏览器中右键翻译成中文，但在提交前应该还原成原始页面才能正常提交，否则可能会报错；</w:t>
      </w:r>
    </w:p>
    <w:p>
      <w:pPr>
        <w:pStyle w:val="2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（4）密码自己设，如果后续忘记了密码，可以在完成注册流程后，刷新公司资料，会保存相应的账号密码，复制登陆即可；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（5）根据提示找到对应信息，一般情况下都会有相应的信息提示；</w:t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587625" cy="2896235"/>
            <wp:effectExtent l="9525" t="9525" r="12700" b="279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89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2317115" cy="2903220"/>
            <wp:effectExtent l="9525" t="9525" r="1651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903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6）按照填写步骤，根据资料库中的公司信息填写，切忌不可胡编乱造哦。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4、上传两款产品</w:t>
      </w:r>
    </w:p>
    <w:p>
      <w:pPr>
        <w:bidi w:val="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（1）从工作台进入卖家入口；</w:t>
      </w:r>
    </w:p>
    <w:p>
      <w:pPr>
        <w:pStyle w:val="2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（2）从卖家入口或点击产品刊登进度条进入卖家后台；</w:t>
      </w:r>
    </w:p>
    <w:p>
      <w:pPr>
        <w:pStyle w:val="2"/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4805680" cy="2404745"/>
            <wp:effectExtent l="9525" t="9525" r="23495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2404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（3）点击库存——管理库存进入上传商品入口；</w:t>
      </w:r>
    </w:p>
    <w:p>
      <w:pPr>
        <w:pStyle w:val="2"/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754880" cy="1239520"/>
            <wp:effectExtent l="9525" t="9525" r="17145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239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（4）点击添加商品；</w:t>
      </w:r>
    </w:p>
    <w:p>
      <w:pPr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638810"/>
            <wp:effectExtent l="9525" t="9525" r="2095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3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（5）输入商品品类（不知道的去资料库——商品信息——适合的销售分类）；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（6）填写选项卡信息（看不懂英文可以用谷歌浏览器翻译）；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四个选项卡需要填写的信息依次是：商品标题商标、属性、价格、图片</w:t>
      </w:r>
    </w:p>
    <w:p>
      <w:pPr>
        <w:rPr>
          <w:rFonts w:hint="default"/>
          <w:lang w:val="en-US" w:eastAsia="zh-CN"/>
        </w:rPr>
      </w:pPr>
      <w:r>
        <w:rPr>
          <w:color w:val="000000"/>
        </w:rPr>
        <w:t>价格</w:t>
      </w:r>
      <w:r>
        <w:rPr>
          <w:rFonts w:hint="eastAsia"/>
          <w:color w:val="000000"/>
          <w:lang w:eastAsia="zh-CN"/>
        </w:rPr>
        <w:t>参考要素</w:t>
      </w:r>
      <w:r>
        <w:rPr>
          <w:color w:val="000000"/>
        </w:rPr>
        <w:t>：采购价、运费、交易费</w:t>
      </w:r>
      <w:r>
        <w:rPr>
          <w:rFonts w:hint="eastAsia"/>
          <w:color w:val="000000"/>
          <w:lang w:val="en-US" w:eastAsia="zh-CN"/>
        </w:rPr>
        <w:t>15</w:t>
      </w:r>
      <w:r>
        <w:rPr>
          <w:color w:val="000000"/>
        </w:rPr>
        <w:t>%、利润、广告费；</w:t>
      </w:r>
    </w:p>
    <w:p>
      <w:pPr>
        <w:pStyle w:val="2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41850" cy="2345690"/>
            <wp:effectExtent l="9525" t="9525" r="15875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345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具体填写的信息需要参考资料库中的信息，按照资料库提供的信息填写；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509135" cy="1748155"/>
            <wp:effectExtent l="9525" t="9525" r="152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填好四个选项卡后点击右上角的高级视图，填写图中的关键词和商品描述，可以将商品标题也放在商品描述里面。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4785" cy="2265680"/>
            <wp:effectExtent l="9525" t="9525" r="215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5、报告对应（确认2个商品已经上传完成）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团队或者直接点击报告对应，两个产品都对应上，如提示“产品对应错误，请重新选择”，请核对商品的名称与属性是否正确。如果属性正确但是仍然对应不成功，请返回商品上传界面重新核对商品信息，注意两个商品信息的匹配。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4515485" cy="2087880"/>
            <wp:effectExtent l="9525" t="9525" r="2794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08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6、配送设置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亚马逊配送设置包含三个步骤，管理</w:t>
      </w:r>
      <w:r>
        <w:rPr>
          <w:rFonts w:hint="eastAsia"/>
          <w:lang w:val="en-US" w:eastAsia="zh-CN"/>
        </w:rPr>
        <w:t>FBA库存、FBA头程发货、支持团队确认发货，三个步骤都完成才能完成配送设置。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（1）从工作台点击进入卖家中心，点击“管理FBA库存”，按照以下步骤将店铺库存转到FBA仓库；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1336040"/>
            <wp:effectExtent l="9525" t="9525" r="13335" b="260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1610" cy="1882775"/>
            <wp:effectExtent l="9525" t="9525" r="2476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8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点击继续直到出现“批准货件”，点击然后操作成功出现下列提示：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4266565" cy="1482725"/>
            <wp:effectExtent l="9525" t="9525" r="1016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148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（2）Erp里面点击“FBA头程发货”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64710" cy="1807210"/>
            <wp:effectExtent l="9525" t="9525" r="1206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1807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val="en-US" w:eastAsia="zh-CN"/>
        </w:rPr>
        <w:t>FBA头程发货后，需要为两个商品进行发货；系统支持自动填充单据，选择运输方式后点击保存；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768215" cy="1948815"/>
            <wp:effectExtent l="9525" t="9525" r="22860" b="228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1948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填写单据后，选择运输方式，运输方式不同费用不同，查看费用后确认发货；注意：每一个单据都要填写，并且需要点击查看费用才能发货哦。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426585" cy="3928110"/>
            <wp:effectExtent l="9525" t="9525" r="21590" b="247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392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3）点击支持团队进行发货确认；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1775460" cy="1209040"/>
            <wp:effectExtent l="9525" t="9525" r="24765" b="196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20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67405" cy="1218565"/>
            <wp:effectExtent l="9525" t="9525" r="1397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121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发货成功之后，根据销售情况来进行补货。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658110" cy="3131820"/>
            <wp:effectExtent l="9525" t="9525" r="18415" b="209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131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7、发货（有订单后发货到消费者）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亚马逊发货操作包含两个步骤，一个是系统发货，第一个是亚马逊后台卖家中心中的订单发货；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（1）快递发货在订单运营管理中管理库存，进入快递管理，点击我要发件；</w:t>
      </w:r>
    </w:p>
    <w:p>
      <w:r>
        <w:drawing>
          <wp:inline distT="0" distB="0" distL="114300" distR="114300">
            <wp:extent cx="5268595" cy="713740"/>
            <wp:effectExtent l="9525" t="9525" r="17780" b="1968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3019425"/>
            <wp:effectExtent l="9525" t="9525" r="17145" b="1905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切换订单编号和快递方式可以发货；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2880" cy="3274695"/>
            <wp:effectExtent l="9525" t="9525" r="23495" b="1143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7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5076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后台发完货后，再在亚马逊后台“订单管理”选择发货；</w:t>
      </w:r>
    </w:p>
    <w:p>
      <w:pPr>
        <w:pStyle w:val="2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341245"/>
            <wp:effectExtent l="9525" t="9525" r="22225" b="1143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1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注意缺货订单需要往前面翻一下不要漏掉了；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亚马逊实训周期为</w:t>
      </w:r>
      <w:r>
        <w:rPr>
          <w:rFonts w:hint="eastAsia"/>
          <w:lang w:val="en-US" w:eastAsia="zh-CN"/>
        </w:rPr>
        <w:t>45天，系统模拟时间为2分钟一天，时长大约为90分钟。系统在模拟周期第40天停止分发订单，因此，为了减少库存积压，降低采购成本和广告成本，需要在第35天左右控制采购的数量及广告的投放。</w:t>
      </w:r>
    </w:p>
    <w:p>
      <w:r>
        <w:rPr>
          <w:rFonts w:hint="eastAsia"/>
          <w:lang w:val="en-US" w:eastAsia="zh-CN"/>
        </w:rPr>
        <w:t>在43/44天时候结汇，结汇在公司资料-财务资料里；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574165" cy="1461770"/>
            <wp:effectExtent l="9525" t="9525" r="16510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rcRect t="12066" b="18961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46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35045" cy="1513205"/>
            <wp:effectExtent l="9525" t="9525" r="17780" b="203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151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t>二、运营推广</w:t>
      </w:r>
    </w:p>
    <w:p>
      <w:pPr>
        <w:pStyle w:val="3"/>
        <w:bidi w:val="0"/>
      </w:pPr>
      <w:r>
        <w:t>1、关键词修改</w:t>
      </w:r>
    </w:p>
    <w:p>
      <w:pPr>
        <w:pStyle w:val="3"/>
        <w:bidi w:val="0"/>
      </w:pPr>
      <w:r>
        <w:t>2、Listing优化</w:t>
      </w:r>
    </w:p>
    <w:p>
      <w:r>
        <w:rPr>
          <w:color w:val="000000"/>
        </w:rPr>
        <w:t>关键词修改与Listing优化都是通过</w:t>
      </w:r>
      <w:r>
        <w:rPr>
          <w:rFonts w:hint="eastAsia"/>
          <w:color w:val="000000"/>
          <w:lang w:eastAsia="zh-CN"/>
        </w:rPr>
        <w:t>店铺商品</w:t>
      </w:r>
      <w:r>
        <w:rPr>
          <w:color w:val="000000"/>
        </w:rPr>
        <w:t>--编辑功能进入商品上传界面进行商品标题、商品描述、价格等信息调整；</w:t>
      </w:r>
    </w:p>
    <w:p>
      <w:pPr>
        <w:pStyle w:val="3"/>
        <w:bidi w:val="0"/>
      </w:pPr>
      <w:r>
        <w:t>3、广告营销</w:t>
      </w:r>
    </w:p>
    <w:p>
      <w:pPr>
        <w:rPr>
          <w:rFonts w:hint="eastAsia"/>
          <w:color w:val="000000"/>
          <w:lang w:eastAsia="zh-CN"/>
        </w:rPr>
      </w:pPr>
      <w:r>
        <w:rPr>
          <w:rFonts w:hint="eastAsia"/>
          <w:color w:val="000000"/>
          <w:lang w:val="en-US" w:eastAsia="zh-CN"/>
        </w:rPr>
        <w:t>CPC</w:t>
      </w:r>
      <w:r>
        <w:rPr>
          <w:color w:val="000000"/>
        </w:rPr>
        <w:t>广告、</w:t>
      </w:r>
      <w:r>
        <w:rPr>
          <w:rFonts w:hint="eastAsia"/>
          <w:color w:val="000000"/>
          <w:lang w:eastAsia="zh-CN"/>
        </w:rPr>
        <w:t>网红广告；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color w:val="000000"/>
          <w:lang w:val="en-US" w:eastAsia="zh-CN"/>
        </w:rPr>
        <w:t>CPC</w:t>
      </w:r>
      <w:r>
        <w:rPr>
          <w:color w:val="000000"/>
        </w:rPr>
        <w:t>广告</w:t>
      </w:r>
      <w:r>
        <w:rPr>
          <w:rFonts w:hint="eastAsia"/>
          <w:color w:val="000000"/>
          <w:lang w:eastAsia="zh-CN"/>
        </w:rPr>
        <w:t>要注意关键词语标题是否匹配，如果标题优化，则广告中的关键词也需要进行对应的选择和修改；</w:t>
      </w:r>
    </w:p>
    <w:p>
      <w:pPr>
        <w:pStyle w:val="3"/>
        <w:bidi w:val="0"/>
      </w:pPr>
      <w:r>
        <w:t>三、订单管理</w:t>
      </w:r>
    </w:p>
    <w:p>
      <w:pPr>
        <w:pStyle w:val="3"/>
        <w:bidi w:val="0"/>
      </w:pPr>
      <w:r>
        <w:t>1、快递管理</w:t>
      </w:r>
    </w:p>
    <w:p>
      <w:pPr>
        <w:rPr>
          <w:color w:val="000000"/>
        </w:rPr>
      </w:pPr>
      <w:r>
        <w:rPr>
          <w:color w:val="000000"/>
        </w:rPr>
        <w:t>管理我们与买家之间的订单发货；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color w:val="000000"/>
          <w:lang w:eastAsia="zh-CN"/>
        </w:rPr>
        <w:t>发货时可以选择最优的运输方式降低运输成本；</w:t>
      </w:r>
    </w:p>
    <w:p>
      <w:r>
        <w:rPr>
          <w:color w:val="000000"/>
        </w:rPr>
        <w:t>订单超过五天没有及时发货就会自动取消订单；</w:t>
      </w:r>
    </w:p>
    <w:p>
      <w:pPr>
        <w:pStyle w:val="3"/>
        <w:numPr>
          <w:ilvl w:val="0"/>
          <w:numId w:val="3"/>
        </w:numPr>
        <w:bidi w:val="0"/>
      </w:pPr>
      <w:r>
        <w:t>订单管理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当店铺进入接单状态后，需要及时订购产品，才能满足发货的需要。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3515" cy="1892300"/>
            <wp:effectExtent l="9525" t="9525" r="22860" b="222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9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color w:val="000000"/>
        </w:rPr>
        <w:t>管理我们与供应商之间的订单；</w:t>
      </w:r>
    </w:p>
    <w:p>
      <w:pPr>
        <w:rPr>
          <w:color w:val="000000"/>
        </w:rPr>
      </w:pPr>
      <w:r>
        <w:rPr>
          <w:color w:val="000000"/>
        </w:rPr>
        <w:t>要注意准备把握订单的数量与时间，尽量少量多次的方式采购；</w:t>
      </w:r>
    </w:p>
    <w:p>
      <w:pPr>
        <w:pStyle w:val="3"/>
        <w:bidi w:val="0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四、成绩计算规则：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总成绩=订单分+利润分+失误扣分（未选择最优的供应商扣1分）总分100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订单分=基础分10+浮动分10（浮动分=（个人订单数/班级最高订单数）*10）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利润分=基础分30+浮动分50（浮动分=（个人利润额/班级最高利润额）*50）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只要有订单，就能获得40分基础分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1B8BE"/>
    <w:multiLevelType w:val="singleLevel"/>
    <w:tmpl w:val="F591B8B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160E0931"/>
    <w:multiLevelType w:val="singleLevel"/>
    <w:tmpl w:val="160E093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2AD9A72"/>
    <w:multiLevelType w:val="singleLevel"/>
    <w:tmpl w:val="52AD9A7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20910"/>
    <w:rsid w:val="1406096F"/>
    <w:rsid w:val="16F854BD"/>
    <w:rsid w:val="1E2E4331"/>
    <w:rsid w:val="2A506E02"/>
    <w:rsid w:val="2E57480F"/>
    <w:rsid w:val="311977FC"/>
    <w:rsid w:val="319F7B0B"/>
    <w:rsid w:val="374D4CDE"/>
    <w:rsid w:val="398F51CF"/>
    <w:rsid w:val="399B6224"/>
    <w:rsid w:val="4D8E3E5C"/>
    <w:rsid w:val="52781820"/>
    <w:rsid w:val="566F69D4"/>
    <w:rsid w:val="57375553"/>
    <w:rsid w:val="741023F4"/>
    <w:rsid w:val="74646895"/>
    <w:rsid w:val="798530C8"/>
    <w:rsid w:val="7CEC227B"/>
    <w:rsid w:val="7DC0630F"/>
    <w:rsid w:val="7F78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00" w:lineRule="auto"/>
      <w:ind w:firstLine="42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Lines="0" w:beforeAutospacing="0" w:after="100" w:afterLines="0" w:afterAutospacing="0" w:line="300" w:lineRule="auto"/>
      <w:ind w:firstLine="0" w:firstLineChars="0"/>
      <w:outlineLvl w:val="3"/>
    </w:pPr>
    <w:rPr>
      <w:rFonts w:ascii="Arial" w:hAnsi="Arial" w:eastAsia="黑体"/>
      <w:b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1796</Words>
  <Characters>1882</Characters>
  <Lines>0</Lines>
  <Paragraphs>0</Paragraphs>
  <TotalTime>2</TotalTime>
  <ScaleCrop>false</ScaleCrop>
  <LinksUpToDate>false</LinksUpToDate>
  <CharactersWithSpaces>1887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2022-02-18T00:39:00Z</dcterms:created>
  <dc:creator>Administrator</dc:creator>
  <cp:lastModifiedBy>dong'W</cp:lastModifiedBy>
  <dcterms:modified xsi:type="dcterms:W3CDTF">2022-09-16T09:20:15Z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EA0DD014D7874D44A91B81C02D9C84AE</vt:lpwstr>
  </property>
</Properties>
</file>